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07A6BAD4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>Section 3-1 Conjectures and Counterexamples</w:t>
      </w:r>
    </w:p>
    <w:p w14:paraId="17594DFB" w14:textId="77777777" w:rsidR="00C729FE" w:rsidRPr="00C729FE" w:rsidRDefault="00C729FE" w:rsidP="00C729FE">
      <w:pPr>
        <w:pStyle w:val="NormalWeb"/>
        <w:spacing w:before="0" w:beforeAutospacing="0" w:after="0" w:afterAutospacing="0"/>
      </w:pPr>
      <w:r w:rsidRPr="00C729FE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Content Objective</w:t>
      </w:r>
    </w:p>
    <w:p w14:paraId="58115785" w14:textId="3F375974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C729FE">
        <w:rPr>
          <w:rFonts w:asciiTheme="minorHAnsi" w:eastAsiaTheme="minorEastAsia" w:hAnsi="Arial" w:cstheme="minorBidi"/>
          <w:color w:val="000000" w:themeColor="text1"/>
          <w:kern w:val="24"/>
        </w:rPr>
        <w:t>Students analyze conjectures by using inductive reasoning</w:t>
      </w:r>
      <w:r w:rsidR="00D92226"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r w:rsidRPr="00C729FE">
        <w:rPr>
          <w:rFonts w:asciiTheme="minorHAnsi" w:eastAsiaTheme="minorEastAsia" w:hAnsi="Arial" w:cstheme="minorBidi"/>
          <w:color w:val="000000" w:themeColor="text1"/>
          <w:kern w:val="24"/>
        </w:rPr>
        <w:t>and disprove conjectures by using counterexamples.</w:t>
      </w:r>
    </w:p>
    <w:p w14:paraId="50E71714" w14:textId="1D579217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p w14:paraId="7232E93C" w14:textId="65EB76C4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D92226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Vocabulary:</w:t>
      </w:r>
      <w:r>
        <w:rPr>
          <w:rFonts w:asciiTheme="minorHAnsi" w:eastAsiaTheme="minorEastAsia" w:hAnsi="Arial" w:cstheme="minorBidi"/>
          <w:color w:val="000000" w:themeColor="text1"/>
          <w:kern w:val="24"/>
        </w:rPr>
        <w:t xml:space="preserve"> Inductive reasoning, conjecture, counterexample</w:t>
      </w:r>
    </w:p>
    <w:p w14:paraId="15381805" w14:textId="77777777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67CF890A" w14:textId="77777777" w:rsidTr="00957841">
        <w:tc>
          <w:tcPr>
            <w:tcW w:w="5395" w:type="dxa"/>
          </w:tcPr>
          <w:p w14:paraId="18D4FCE4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0D38B5D1" w14:textId="27CB5138" w:rsidR="00957841" w:rsidRPr="00957841" w:rsidRDefault="00957841" w:rsidP="00957841">
            <w:pPr>
              <w:pStyle w:val="NormalWeb"/>
            </w:pPr>
            <w:r w:rsidRPr="00957841">
              <w:rPr>
                <w:b/>
                <w:bCs/>
              </w:rPr>
              <w:t>Write a conjecture that describes the pattern in the sequence. Then use your conjecture to find the next term in the sequence</w:t>
            </w:r>
          </w:p>
          <w:p w14:paraId="1FF6F68B" w14:textId="38EF925C" w:rsidR="00957841" w:rsidRDefault="00957841" w:rsidP="00D92226">
            <w:pPr>
              <w:pStyle w:val="NormalWeb"/>
            </w:pPr>
            <w:r w:rsidRPr="00957841">
              <w:rPr>
                <w:b/>
                <w:bCs/>
              </w:rPr>
              <w:t>Appointment times: 8:30 a.m., 9:15 a.m., 10:00 a.m., 10:45 a.m., . . .</w:t>
            </w:r>
          </w:p>
        </w:tc>
        <w:tc>
          <w:tcPr>
            <w:tcW w:w="5395" w:type="dxa"/>
          </w:tcPr>
          <w:p w14:paraId="0523B148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57C1AA10" w14:textId="77777777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605CEBD1" w14:textId="1548A1E7" w:rsidR="00957841" w:rsidRDefault="00957841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7948B6CD" w14:textId="3344DD81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>
              <w:t>2</w:t>
            </w:r>
          </w:p>
          <w:p w14:paraId="044B5B38" w14:textId="59CE99B4" w:rsidR="00957841" w:rsidRDefault="00957841" w:rsidP="00957841">
            <w:pPr>
              <w:pStyle w:val="NormalWeb"/>
            </w:pPr>
            <w:r w:rsidRPr="00957841">
              <w:rPr>
                <w:b/>
                <w:bCs/>
              </w:rPr>
              <w:t>Make a conjecture about the sum of the squares of two consecutive natural numbers. List or draw some examples that support your conjecture.</w:t>
            </w:r>
          </w:p>
        </w:tc>
        <w:tc>
          <w:tcPr>
            <w:tcW w:w="5395" w:type="dxa"/>
          </w:tcPr>
          <w:p w14:paraId="59F71F8D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8824481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88AF25D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1083647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B28DFD" w14:textId="2BFDEB7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73E214C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07E359" w14:textId="3BA61A4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E4BEACA" w14:textId="77777777" w:rsidR="00CA7EF1" w:rsidRDefault="00CA7EF1" w:rsidP="0022328E">
            <w:pPr>
              <w:pStyle w:val="NormalWeb"/>
              <w:spacing w:before="0" w:beforeAutospacing="0" w:after="0" w:afterAutospacing="0"/>
            </w:pPr>
          </w:p>
          <w:p w14:paraId="24BDA3D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25A0480" w14:textId="5FE9495A" w:rsidR="00C729FE" w:rsidRDefault="00C729FE" w:rsidP="00C729F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77FCCC82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>
              <w:t>3</w:t>
            </w:r>
          </w:p>
          <w:p w14:paraId="5EE2CF47" w14:textId="77777777" w:rsidR="00957841" w:rsidRPr="00957841" w:rsidRDefault="00957841" w:rsidP="00957841">
            <w:pPr>
              <w:pStyle w:val="NormalWeb"/>
            </w:pPr>
            <w:r w:rsidRPr="00957841">
              <w:rPr>
                <w:b/>
                <w:bCs/>
              </w:rPr>
              <w:t>Make a conjecture about the relationship between the segments joining opposite vertices of isosceles trapezoids.</w:t>
            </w:r>
          </w:p>
          <w:p w14:paraId="34E1348B" w14:textId="77777777" w:rsidR="00957841" w:rsidRDefault="00957841" w:rsidP="00957841">
            <w:pPr>
              <w:pStyle w:val="NormalWeb"/>
            </w:pPr>
          </w:p>
        </w:tc>
        <w:tc>
          <w:tcPr>
            <w:tcW w:w="5395" w:type="dxa"/>
          </w:tcPr>
          <w:p w14:paraId="3EA990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A1AC205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532E880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B247DA2" w14:textId="01F47F9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CF0E6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951300D" w14:textId="479FD4A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F6DCEB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717B3A05" w:rsidR="00CA7EF1" w:rsidRDefault="00CA7EF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13AFE162" w14:textId="6B58D15C" w:rsidR="00957841" w:rsidRDefault="00957841" w:rsidP="0095784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444A3C6C" w14:textId="77777777" w:rsidTr="0022328E">
        <w:tc>
          <w:tcPr>
            <w:tcW w:w="5395" w:type="dxa"/>
          </w:tcPr>
          <w:p w14:paraId="39FB7729" w14:textId="6AB2EC4C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D92226">
              <w:t>5</w:t>
            </w:r>
          </w:p>
          <w:p w14:paraId="167CFE79" w14:textId="77777777" w:rsidR="00D92226" w:rsidRPr="00D92226" w:rsidRDefault="00D92226" w:rsidP="00D92226">
            <w:pPr>
              <w:pStyle w:val="NormalWeb"/>
            </w:pPr>
            <w:r w:rsidRPr="00D92226">
              <w:rPr>
                <w:b/>
                <w:bCs/>
              </w:rPr>
              <w:t>Find a counterexample to show that each conjecture is false.</w:t>
            </w:r>
          </w:p>
          <w:p w14:paraId="543B2FBD" w14:textId="77777777" w:rsidR="00D92226" w:rsidRPr="00D92226" w:rsidRDefault="00D92226" w:rsidP="00D92226">
            <w:pPr>
              <w:pStyle w:val="NormalWeb"/>
            </w:pPr>
            <w:r w:rsidRPr="00D92226">
              <w:rPr>
                <w:b/>
                <w:bCs/>
              </w:rPr>
              <w:t xml:space="preserve">a. If </w:t>
            </w:r>
            <w:r w:rsidRPr="00D92226">
              <w:rPr>
                <w:b/>
                <w:bCs/>
                <w:i/>
                <w:iCs/>
              </w:rPr>
              <w:t>n</w:t>
            </w:r>
            <w:r w:rsidRPr="00D92226">
              <w:rPr>
                <w:b/>
                <w:bCs/>
              </w:rPr>
              <w:t xml:space="preserve"> is a real number, then −</w:t>
            </w:r>
            <w:r w:rsidRPr="00D92226">
              <w:rPr>
                <w:b/>
                <w:bCs/>
                <w:i/>
                <w:iCs/>
              </w:rPr>
              <w:t>n</w:t>
            </w:r>
            <w:r w:rsidRPr="00D92226">
              <w:rPr>
                <w:b/>
                <w:bCs/>
              </w:rPr>
              <w:t xml:space="preserve"> is a negative number.</w:t>
            </w:r>
          </w:p>
          <w:p w14:paraId="7DA33FF2" w14:textId="77777777" w:rsidR="00D92226" w:rsidRPr="00D92226" w:rsidRDefault="00D92226" w:rsidP="00D92226">
            <w:pPr>
              <w:pStyle w:val="NormalWeb"/>
            </w:pPr>
            <w:r w:rsidRPr="00D92226">
              <w:rPr>
                <w:b/>
                <w:bCs/>
              </w:rPr>
              <w:t xml:space="preserve">b. If </w:t>
            </w:r>
            <w:r w:rsidRPr="00D92226">
              <w:rPr>
                <w:rFonts w:ascii="Cambria Math" w:hAnsi="Cambria Math" w:cs="Cambria Math"/>
                <w:b/>
                <w:bCs/>
              </w:rPr>
              <w:t>∠</w:t>
            </w:r>
            <w:r w:rsidRPr="00D92226">
              <w:rPr>
                <w:b/>
                <w:bCs/>
                <w:i/>
                <w:iCs/>
              </w:rPr>
              <w:t>ABC</w:t>
            </w:r>
            <w:r w:rsidRPr="00D92226">
              <w:rPr>
                <w:b/>
                <w:bCs/>
              </w:rPr>
              <w:t xml:space="preserve"> </w:t>
            </w:r>
            <w:r w:rsidRPr="00D92226">
              <w:rPr>
                <w:rFonts w:ascii="Cambria Math" w:hAnsi="Cambria Math" w:cs="Cambria Math"/>
                <w:b/>
                <w:bCs/>
              </w:rPr>
              <w:t>≅</w:t>
            </w:r>
            <w:r w:rsidRPr="00D92226">
              <w:rPr>
                <w:b/>
                <w:bCs/>
              </w:rPr>
              <w:t xml:space="preserve"> </w:t>
            </w:r>
            <w:r w:rsidRPr="00D92226">
              <w:rPr>
                <w:rFonts w:ascii="Cambria Math" w:hAnsi="Cambria Math" w:cs="Cambria Math"/>
                <w:b/>
                <w:bCs/>
              </w:rPr>
              <w:t>∠</w:t>
            </w:r>
            <w:r w:rsidRPr="00D92226">
              <w:rPr>
                <w:b/>
                <w:bCs/>
                <w:i/>
                <w:iCs/>
              </w:rPr>
              <w:t>DBE</w:t>
            </w:r>
            <w:r w:rsidRPr="00D92226">
              <w:rPr>
                <w:b/>
                <w:bCs/>
              </w:rPr>
              <w:t xml:space="preserve">, then </w:t>
            </w:r>
            <w:r w:rsidRPr="00D92226">
              <w:rPr>
                <w:rFonts w:ascii="Cambria Math" w:hAnsi="Cambria Math" w:cs="Cambria Math"/>
                <w:b/>
                <w:bCs/>
              </w:rPr>
              <w:t>∠</w:t>
            </w:r>
            <w:r w:rsidRPr="00D92226">
              <w:rPr>
                <w:b/>
                <w:bCs/>
                <w:i/>
                <w:iCs/>
              </w:rPr>
              <w:t>ABC</w:t>
            </w:r>
            <w:r w:rsidRPr="00D92226">
              <w:rPr>
                <w:b/>
                <w:bCs/>
              </w:rPr>
              <w:t xml:space="preserve"> and </w:t>
            </w:r>
            <w:r w:rsidRPr="00D92226">
              <w:rPr>
                <w:rFonts w:ascii="Cambria Math" w:hAnsi="Cambria Math" w:cs="Cambria Math"/>
                <w:b/>
                <w:bCs/>
              </w:rPr>
              <w:t>∠</w:t>
            </w:r>
            <w:r w:rsidRPr="00D92226">
              <w:rPr>
                <w:b/>
                <w:bCs/>
                <w:i/>
                <w:iCs/>
              </w:rPr>
              <w:t>DBE</w:t>
            </w:r>
            <w:r w:rsidRPr="00D92226">
              <w:rPr>
                <w:b/>
                <w:bCs/>
              </w:rPr>
              <w:t xml:space="preserve"> are vertical angles.</w:t>
            </w:r>
          </w:p>
          <w:p w14:paraId="03D59075" w14:textId="77777777" w:rsidR="00957841" w:rsidRDefault="00957841" w:rsidP="00D92226">
            <w:pPr>
              <w:pStyle w:val="NormalWeb"/>
            </w:pPr>
          </w:p>
        </w:tc>
        <w:tc>
          <w:tcPr>
            <w:tcW w:w="5395" w:type="dxa"/>
          </w:tcPr>
          <w:p w14:paraId="33137953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D222E10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34DC52C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9920D04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30A18D0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566AC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EF6272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4964AD42" w14:textId="77777777" w:rsidR="00957841" w:rsidRPr="00957841" w:rsidRDefault="00957841" w:rsidP="00957841"/>
    <w:sectPr w:rsidR="00957841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5E283A"/>
    <w:rsid w:val="00957841"/>
    <w:rsid w:val="00C729FE"/>
    <w:rsid w:val="00CA7EF1"/>
    <w:rsid w:val="00D9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2</cp:revision>
  <dcterms:created xsi:type="dcterms:W3CDTF">2022-09-20T01:48:00Z</dcterms:created>
  <dcterms:modified xsi:type="dcterms:W3CDTF">2022-09-20T02:02:00Z</dcterms:modified>
</cp:coreProperties>
</file>